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768" w:rsidRPr="003D6768" w:rsidRDefault="003D6768" w:rsidP="004D1C4B">
      <w:pPr>
        <w:spacing w:before="100" w:beforeAutospacing="1" w:after="100" w:afterAutospacing="1" w:line="276" w:lineRule="auto"/>
        <w:jc w:val="center"/>
        <w:rPr>
          <w:rFonts w:ascii="Times New Roman" w:eastAsia="Times New Roman" w:hAnsi="Times New Roman" w:cs="Times New Roman"/>
          <w:sz w:val="24"/>
          <w:szCs w:val="24"/>
        </w:rPr>
      </w:pPr>
      <w:r w:rsidRPr="003D6768">
        <w:rPr>
          <w:rFonts w:ascii="Times New Roman" w:eastAsia="Times New Roman" w:hAnsi="Times New Roman" w:cs="Times New Roman"/>
          <w:b/>
          <w:bCs/>
          <w:sz w:val="24"/>
          <w:szCs w:val="24"/>
        </w:rPr>
        <w:t>REQUEST FOR EXPRESSION OF INTEREST</w:t>
      </w:r>
      <w:r w:rsidRPr="003D6768">
        <w:rPr>
          <w:rFonts w:ascii="Times New Roman" w:eastAsia="Times New Roman" w:hAnsi="Times New Roman" w:cs="Times New Roman"/>
          <w:sz w:val="24"/>
          <w:szCs w:val="24"/>
        </w:rPr>
        <w:br/>
        <w:t>(</w:t>
      </w:r>
      <w:r w:rsidRPr="003D6768">
        <w:rPr>
          <w:rFonts w:ascii="Times New Roman" w:eastAsia="Times New Roman" w:hAnsi="Times New Roman" w:cs="Times New Roman"/>
          <w:b/>
          <w:bCs/>
          <w:sz w:val="24"/>
          <w:szCs w:val="24"/>
        </w:rPr>
        <w:t>CONSULTING SERVICES – INDIVIDUAL SELECTION</w:t>
      </w:r>
      <w:r w:rsidRPr="003D6768">
        <w:rPr>
          <w:rFonts w:ascii="Times New Roman" w:eastAsia="Times New Roman" w:hAnsi="Times New Roman" w:cs="Times New Roman"/>
          <w:sz w:val="24"/>
          <w:szCs w:val="24"/>
        </w:rPr>
        <w:t>)</w:t>
      </w:r>
      <w:r w:rsidRPr="003D6768">
        <w:rPr>
          <w:rFonts w:ascii="Times New Roman" w:eastAsia="Times New Roman" w:hAnsi="Times New Roman" w:cs="Times New Roman"/>
          <w:sz w:val="24"/>
          <w:szCs w:val="24"/>
        </w:rPr>
        <w:br/>
      </w:r>
      <w:r w:rsidRPr="003D6768">
        <w:rPr>
          <w:rFonts w:ascii="Times New Roman" w:eastAsia="Times New Roman" w:hAnsi="Times New Roman" w:cs="Times New Roman"/>
          <w:b/>
          <w:bCs/>
          <w:sz w:val="24"/>
          <w:szCs w:val="24"/>
        </w:rPr>
        <w:t xml:space="preserve">Improving Equal Access to High-Quality Public Services through </w:t>
      </w:r>
      <w:proofErr w:type="spellStart"/>
      <w:r w:rsidRPr="003D6768">
        <w:rPr>
          <w:rFonts w:ascii="Times New Roman" w:eastAsia="Times New Roman" w:hAnsi="Times New Roman" w:cs="Times New Roman"/>
          <w:b/>
          <w:bCs/>
          <w:sz w:val="24"/>
          <w:szCs w:val="24"/>
        </w:rPr>
        <w:t>GovTech</w:t>
      </w:r>
      <w:proofErr w:type="spellEnd"/>
    </w:p>
    <w:p w:rsidR="003D6768" w:rsidRPr="003D6768" w:rsidRDefault="003D6768" w:rsidP="004D1C4B">
      <w:pPr>
        <w:spacing w:before="100" w:beforeAutospacing="1" w:after="100" w:afterAutospacing="1" w:line="276" w:lineRule="auto"/>
        <w:jc w:val="center"/>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For “</w:t>
      </w:r>
      <w:r w:rsidRPr="003D6768">
        <w:rPr>
          <w:rFonts w:ascii="Times New Roman" w:eastAsia="Times New Roman" w:hAnsi="Times New Roman" w:cs="Times New Roman"/>
          <w:b/>
          <w:bCs/>
          <w:sz w:val="24"/>
          <w:szCs w:val="24"/>
        </w:rPr>
        <w:t xml:space="preserve">Education Expert for </w:t>
      </w:r>
      <w:proofErr w:type="spellStart"/>
      <w:r w:rsidRPr="003D6768">
        <w:rPr>
          <w:rFonts w:ascii="Times New Roman" w:eastAsia="Times New Roman" w:hAnsi="Times New Roman" w:cs="Times New Roman"/>
          <w:b/>
          <w:bCs/>
          <w:sz w:val="24"/>
          <w:szCs w:val="24"/>
        </w:rPr>
        <w:t>SmartLab</w:t>
      </w:r>
      <w:proofErr w:type="spellEnd"/>
      <w:r w:rsidRPr="003D6768">
        <w:rPr>
          <w:rFonts w:ascii="Times New Roman" w:eastAsia="Times New Roman" w:hAnsi="Times New Roman" w:cs="Times New Roman"/>
          <w:b/>
          <w:bCs/>
          <w:sz w:val="24"/>
          <w:szCs w:val="24"/>
        </w:rPr>
        <w:t xml:space="preserve"> Activities</w:t>
      </w:r>
      <w:r w:rsidRPr="003D6768">
        <w:rPr>
          <w:rFonts w:ascii="Times New Roman" w:eastAsia="Times New Roman" w:hAnsi="Times New Roman" w:cs="Times New Roman"/>
          <w:sz w:val="24"/>
          <w:szCs w:val="24"/>
        </w:rPr>
        <w:t>”</w:t>
      </w:r>
      <w:r w:rsidRPr="003D6768">
        <w:rPr>
          <w:rFonts w:ascii="Times New Roman" w:eastAsia="Times New Roman" w:hAnsi="Times New Roman" w:cs="Times New Roman"/>
          <w:sz w:val="24"/>
          <w:szCs w:val="24"/>
        </w:rPr>
        <w:br/>
      </w:r>
      <w:r w:rsidRPr="003D6768">
        <w:rPr>
          <w:rFonts w:ascii="Times New Roman" w:eastAsia="Times New Roman" w:hAnsi="Times New Roman" w:cs="Times New Roman"/>
          <w:b/>
          <w:sz w:val="24"/>
          <w:szCs w:val="24"/>
        </w:rPr>
        <w:t>REF NO-AL-AKSHI-512876-CS-INDV</w:t>
      </w:r>
    </w:p>
    <w:p w:rsidR="003D6768" w:rsidRPr="003D6768" w:rsidRDefault="003D6768" w:rsidP="004D1C4B">
      <w:pPr>
        <w:spacing w:before="240" w:line="276" w:lineRule="auto"/>
        <w:jc w:val="both"/>
        <w:rPr>
          <w:rFonts w:ascii="Times New Roman" w:eastAsia="Times New Roman" w:hAnsi="Times New Roman" w:cs="Times New Roman"/>
          <w:b/>
          <w:bCs/>
          <w:sz w:val="24"/>
          <w:szCs w:val="24"/>
        </w:rPr>
      </w:pPr>
      <w:r w:rsidRPr="003D6768">
        <w:rPr>
          <w:rFonts w:ascii="Times New Roman" w:eastAsia="Times New Roman" w:hAnsi="Times New Roman" w:cs="Times New Roman"/>
          <w:b/>
          <w:bCs/>
          <w:sz w:val="24"/>
          <w:szCs w:val="24"/>
        </w:rPr>
        <w:t>ALBANIA</w:t>
      </w:r>
      <w:bookmarkStart w:id="0" w:name="_GoBack"/>
      <w:bookmarkEnd w:id="0"/>
      <w:r w:rsidRPr="003D6768">
        <w:rPr>
          <w:rFonts w:ascii="Times New Roman" w:eastAsia="Times New Roman" w:hAnsi="Times New Roman" w:cs="Times New Roman"/>
          <w:sz w:val="24"/>
          <w:szCs w:val="24"/>
        </w:rPr>
        <w:br/>
      </w:r>
      <w:r w:rsidRPr="003D6768">
        <w:rPr>
          <w:rFonts w:ascii="Times New Roman" w:eastAsia="Times New Roman" w:hAnsi="Times New Roman" w:cs="Times New Roman"/>
          <w:b/>
          <w:bCs/>
          <w:sz w:val="24"/>
          <w:szCs w:val="24"/>
        </w:rPr>
        <w:t>Project</w:t>
      </w:r>
      <w:r w:rsidRPr="003D6768">
        <w:rPr>
          <w:rFonts w:ascii="Times New Roman" w:eastAsia="Times New Roman" w:hAnsi="Times New Roman" w:cs="Times New Roman"/>
          <w:sz w:val="24"/>
          <w:szCs w:val="24"/>
        </w:rPr>
        <w:t xml:space="preserve">: Improving Equal Access to High-Quality Public Services through the </w:t>
      </w:r>
      <w:proofErr w:type="spellStart"/>
      <w:r w:rsidRPr="003D6768">
        <w:rPr>
          <w:rFonts w:ascii="Times New Roman" w:eastAsia="Times New Roman" w:hAnsi="Times New Roman" w:cs="Times New Roman"/>
          <w:sz w:val="24"/>
          <w:szCs w:val="24"/>
        </w:rPr>
        <w:t>GovTech</w:t>
      </w:r>
      <w:proofErr w:type="spellEnd"/>
      <w:r w:rsidRPr="003D6768">
        <w:rPr>
          <w:rFonts w:ascii="Times New Roman" w:eastAsia="Times New Roman" w:hAnsi="Times New Roman" w:cs="Times New Roman"/>
          <w:sz w:val="24"/>
          <w:szCs w:val="24"/>
        </w:rPr>
        <w:t xml:space="preserve"> Operation</w:t>
      </w:r>
      <w:r w:rsidRPr="003D6768">
        <w:rPr>
          <w:rFonts w:ascii="Times New Roman" w:eastAsia="Times New Roman" w:hAnsi="Times New Roman" w:cs="Times New Roman"/>
          <w:sz w:val="24"/>
          <w:szCs w:val="24"/>
        </w:rPr>
        <w:br/>
      </w:r>
      <w:r w:rsidRPr="003D6768">
        <w:rPr>
          <w:rFonts w:ascii="Times New Roman" w:eastAsia="Times New Roman" w:hAnsi="Times New Roman" w:cs="Times New Roman"/>
          <w:b/>
          <w:bCs/>
          <w:sz w:val="24"/>
          <w:szCs w:val="24"/>
        </w:rPr>
        <w:t>Assignment Title</w:t>
      </w:r>
      <w:r w:rsidRPr="003D6768">
        <w:rPr>
          <w:rFonts w:ascii="Times New Roman" w:eastAsia="Times New Roman" w:hAnsi="Times New Roman" w:cs="Times New Roman"/>
          <w:sz w:val="24"/>
          <w:szCs w:val="24"/>
        </w:rPr>
        <w:t xml:space="preserve">: Education Expert for </w:t>
      </w:r>
      <w:proofErr w:type="spellStart"/>
      <w:r w:rsidRPr="003D6768">
        <w:rPr>
          <w:rFonts w:ascii="Times New Roman" w:eastAsia="Times New Roman" w:hAnsi="Times New Roman" w:cs="Times New Roman"/>
          <w:sz w:val="24"/>
          <w:szCs w:val="24"/>
        </w:rPr>
        <w:t>SmartLab</w:t>
      </w:r>
      <w:proofErr w:type="spellEnd"/>
      <w:r w:rsidRPr="003D6768">
        <w:rPr>
          <w:rFonts w:ascii="Times New Roman" w:eastAsia="Times New Roman" w:hAnsi="Times New Roman" w:cs="Times New Roman"/>
          <w:sz w:val="24"/>
          <w:szCs w:val="24"/>
        </w:rPr>
        <w:t xml:space="preserve"> Activities</w:t>
      </w:r>
      <w:r>
        <w:rPr>
          <w:rFonts w:ascii="Times New Roman" w:eastAsia="Times New Roman" w:hAnsi="Times New Roman" w:cs="Times New Roman"/>
          <w:sz w:val="24"/>
          <w:szCs w:val="24"/>
        </w:rPr>
        <w:t xml:space="preserve"> </w:t>
      </w:r>
    </w:p>
    <w:p w:rsidR="003D6768" w:rsidRDefault="003D6768" w:rsidP="004D1C4B">
      <w:pPr>
        <w:spacing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b/>
          <w:bCs/>
          <w:sz w:val="24"/>
          <w:szCs w:val="24"/>
        </w:rPr>
        <w:t>Reference No.</w:t>
      </w:r>
      <w:r w:rsidRPr="003D6768">
        <w:rPr>
          <w:rFonts w:ascii="Times New Roman" w:eastAsia="Times New Roman" w:hAnsi="Times New Roman" w:cs="Times New Roman"/>
          <w:sz w:val="24"/>
          <w:szCs w:val="24"/>
        </w:rPr>
        <w:t>: REF NO-AL-AKSHI-512876-CS-INDV</w:t>
      </w:r>
    </w:p>
    <w:p w:rsidR="003D6768" w:rsidRPr="003D6768" w:rsidRDefault="003D6768" w:rsidP="003D6768">
      <w:pPr>
        <w:spacing w:after="0" w:line="276" w:lineRule="auto"/>
        <w:jc w:val="both"/>
        <w:rPr>
          <w:rFonts w:ascii="Times New Roman" w:eastAsia="Times New Roman" w:hAnsi="Times New Roman" w:cs="Times New Roman"/>
          <w:sz w:val="24"/>
          <w:szCs w:val="24"/>
        </w:rPr>
      </w:pPr>
    </w:p>
    <w:p w:rsidR="003D6768" w:rsidRPr="003D6768" w:rsidRDefault="003D6768" w:rsidP="003D6768">
      <w:pPr>
        <w:spacing w:before="100" w:beforeAutospacing="1" w:after="100" w:afterAutospacing="1" w:line="276" w:lineRule="auto"/>
        <w:ind w:firstLine="720"/>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The World Bank has allocated USD 65 million (EUR 60 million) to support the Albanian Government’s Digital Agenda 2022–2026 through the program "Improving Equal Access to High-Quality Public Services through </w:t>
      </w:r>
      <w:proofErr w:type="spellStart"/>
      <w:r w:rsidRPr="003D6768">
        <w:rPr>
          <w:rFonts w:ascii="Times New Roman" w:eastAsia="Times New Roman" w:hAnsi="Times New Roman" w:cs="Times New Roman"/>
          <w:sz w:val="24"/>
          <w:szCs w:val="24"/>
        </w:rPr>
        <w:t>GovTech</w:t>
      </w:r>
      <w:proofErr w:type="spellEnd"/>
      <w:r w:rsidRPr="003D6768">
        <w:rPr>
          <w:rFonts w:ascii="Times New Roman" w:eastAsia="Times New Roman" w:hAnsi="Times New Roman" w:cs="Times New Roman"/>
          <w:sz w:val="24"/>
          <w:szCs w:val="24"/>
        </w:rPr>
        <w:t>", of which a USD 60 million Program-for-Results (</w:t>
      </w:r>
      <w:proofErr w:type="spellStart"/>
      <w:r w:rsidRPr="003D6768">
        <w:rPr>
          <w:rFonts w:ascii="Times New Roman" w:eastAsia="Times New Roman" w:hAnsi="Times New Roman" w:cs="Times New Roman"/>
          <w:sz w:val="24"/>
          <w:szCs w:val="24"/>
        </w:rPr>
        <w:t>PforR</w:t>
      </w:r>
      <w:proofErr w:type="spellEnd"/>
      <w:r w:rsidRPr="003D6768">
        <w:rPr>
          <w:rFonts w:ascii="Times New Roman" w:eastAsia="Times New Roman" w:hAnsi="Times New Roman" w:cs="Times New Roman"/>
          <w:sz w:val="24"/>
          <w:szCs w:val="24"/>
        </w:rPr>
        <w:t>) and USD 5 million Investment Project Financing (IPF).</w:t>
      </w:r>
    </w:p>
    <w:p w:rsidR="003D6768" w:rsidRP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This program is structured around three Result Areas (RA):</w:t>
      </w:r>
    </w:p>
    <w:p w:rsidR="003D6768" w:rsidRPr="003D6768" w:rsidRDefault="003D6768" w:rsidP="003D6768">
      <w:pPr>
        <w:numPr>
          <w:ilvl w:val="0"/>
          <w:numId w:val="1"/>
        </w:num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b/>
          <w:bCs/>
          <w:sz w:val="24"/>
          <w:szCs w:val="24"/>
        </w:rPr>
        <w:t>Result Area 1</w:t>
      </w:r>
      <w:r w:rsidRPr="003D6768">
        <w:rPr>
          <w:rFonts w:ascii="Times New Roman" w:eastAsia="Times New Roman" w:hAnsi="Times New Roman" w:cs="Times New Roman"/>
          <w:sz w:val="24"/>
          <w:szCs w:val="24"/>
        </w:rPr>
        <w:t>: Improving access to e-services and user experience.</w:t>
      </w:r>
    </w:p>
    <w:p w:rsidR="003D6768" w:rsidRPr="003D6768" w:rsidRDefault="003D6768" w:rsidP="003D6768">
      <w:pPr>
        <w:numPr>
          <w:ilvl w:val="0"/>
          <w:numId w:val="1"/>
        </w:num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b/>
          <w:bCs/>
          <w:sz w:val="24"/>
          <w:szCs w:val="24"/>
        </w:rPr>
        <w:t>Result Area 2</w:t>
      </w:r>
      <w:r w:rsidRPr="003D6768">
        <w:rPr>
          <w:rFonts w:ascii="Times New Roman" w:eastAsia="Times New Roman" w:hAnsi="Times New Roman" w:cs="Times New Roman"/>
          <w:sz w:val="24"/>
          <w:szCs w:val="24"/>
        </w:rPr>
        <w:t>: Enhancing digital skills and inclusion.</w:t>
      </w:r>
    </w:p>
    <w:p w:rsidR="003D6768" w:rsidRPr="003D6768" w:rsidRDefault="003D6768" w:rsidP="003D6768">
      <w:pPr>
        <w:numPr>
          <w:ilvl w:val="0"/>
          <w:numId w:val="1"/>
        </w:num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b/>
          <w:bCs/>
          <w:sz w:val="24"/>
          <w:szCs w:val="24"/>
        </w:rPr>
        <w:t>Result Area 3</w:t>
      </w:r>
      <w:r w:rsidRPr="003D6768">
        <w:rPr>
          <w:rFonts w:ascii="Times New Roman" w:eastAsia="Times New Roman" w:hAnsi="Times New Roman" w:cs="Times New Roman"/>
          <w:sz w:val="24"/>
          <w:szCs w:val="24"/>
        </w:rPr>
        <w:t xml:space="preserve">: Strengthening key </w:t>
      </w:r>
      <w:proofErr w:type="spellStart"/>
      <w:r w:rsidRPr="003D6768">
        <w:rPr>
          <w:rFonts w:ascii="Times New Roman" w:eastAsia="Times New Roman" w:hAnsi="Times New Roman" w:cs="Times New Roman"/>
          <w:sz w:val="24"/>
          <w:szCs w:val="24"/>
        </w:rPr>
        <w:t>GovTech</w:t>
      </w:r>
      <w:proofErr w:type="spellEnd"/>
      <w:r w:rsidRPr="003D6768">
        <w:rPr>
          <w:rFonts w:ascii="Times New Roman" w:eastAsia="Times New Roman" w:hAnsi="Times New Roman" w:cs="Times New Roman"/>
          <w:sz w:val="24"/>
          <w:szCs w:val="24"/>
        </w:rPr>
        <w:t xml:space="preserve"> enablers.</w:t>
      </w:r>
    </w:p>
    <w:p w:rsidR="003D6768" w:rsidRPr="003D6768" w:rsidRDefault="003D6768" w:rsidP="003D6768">
      <w:pPr>
        <w:spacing w:before="100" w:beforeAutospacing="1" w:after="100" w:afterAutospacing="1" w:line="276" w:lineRule="auto"/>
        <w:ind w:firstLine="360"/>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The objective of the assignment is to provide technical and professional support for the efficient functioning of the </w:t>
      </w:r>
      <w:proofErr w:type="spellStart"/>
      <w:r w:rsidRPr="003D6768">
        <w:rPr>
          <w:rFonts w:ascii="Times New Roman" w:eastAsia="Times New Roman" w:hAnsi="Times New Roman" w:cs="Times New Roman"/>
          <w:sz w:val="24"/>
          <w:szCs w:val="24"/>
        </w:rPr>
        <w:t>SmartLabs</w:t>
      </w:r>
      <w:proofErr w:type="spellEnd"/>
      <w:r w:rsidRPr="003D6768">
        <w:rPr>
          <w:rFonts w:ascii="Times New Roman" w:eastAsia="Times New Roman" w:hAnsi="Times New Roman" w:cs="Times New Roman"/>
          <w:sz w:val="24"/>
          <w:szCs w:val="24"/>
        </w:rPr>
        <w:t xml:space="preserve">, including capacity building for teachers and school principals, integration of ICT and basic skills curricula into the teaching process, as well as ongoing monitoring and evaluation of activities to ensure the achievement of educational objectives of the </w:t>
      </w:r>
      <w:proofErr w:type="spellStart"/>
      <w:r w:rsidRPr="003D6768">
        <w:rPr>
          <w:rFonts w:ascii="Times New Roman" w:eastAsia="Times New Roman" w:hAnsi="Times New Roman" w:cs="Times New Roman"/>
          <w:sz w:val="24"/>
          <w:szCs w:val="24"/>
        </w:rPr>
        <w:t>SmartLabs</w:t>
      </w:r>
      <w:proofErr w:type="spellEnd"/>
      <w:r w:rsidRPr="003D6768">
        <w:rPr>
          <w:rFonts w:ascii="Times New Roman" w:eastAsia="Times New Roman" w:hAnsi="Times New Roman" w:cs="Times New Roman"/>
          <w:sz w:val="24"/>
          <w:szCs w:val="24"/>
        </w:rPr>
        <w:t>.</w:t>
      </w:r>
    </w:p>
    <w:p w:rsid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The consultant will be responsible for performing the following tasks: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Coordinate and facilitate the implementation of the ICT curriculum for grades 1–3 using the Code Monkey platform.</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Coordinate and facilitate the teaching of Numeracy for grades 1–3 using Code Monkey and other suitable digital platforms.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Work with teachers and education experts to strengthen their teaching skills using the </w:t>
      </w:r>
      <w:proofErr w:type="spellStart"/>
      <w:r w:rsidRPr="003D6768">
        <w:rPr>
          <w:rFonts w:ascii="Times New Roman" w:eastAsia="Times New Roman" w:hAnsi="Times New Roman" w:cs="Times New Roman"/>
          <w:sz w:val="24"/>
          <w:szCs w:val="24"/>
        </w:rPr>
        <w:t>SmartLabs</w:t>
      </w:r>
      <w:proofErr w:type="spellEnd"/>
      <w:r w:rsidRPr="003D6768">
        <w:rPr>
          <w:rFonts w:ascii="Times New Roman" w:eastAsia="Times New Roman" w:hAnsi="Times New Roman" w:cs="Times New Roman"/>
          <w:sz w:val="24"/>
          <w:szCs w:val="24"/>
        </w:rPr>
        <w:t>.</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Collaborate with the </w:t>
      </w:r>
      <w:proofErr w:type="spellStart"/>
      <w:r w:rsidRPr="003D6768">
        <w:rPr>
          <w:rFonts w:ascii="Times New Roman" w:eastAsia="Times New Roman" w:hAnsi="Times New Roman" w:cs="Times New Roman"/>
          <w:sz w:val="24"/>
          <w:szCs w:val="24"/>
        </w:rPr>
        <w:t>MoES</w:t>
      </w:r>
      <w:proofErr w:type="spellEnd"/>
      <w:r w:rsidRPr="003D6768">
        <w:rPr>
          <w:rFonts w:ascii="Times New Roman" w:eastAsia="Times New Roman" w:hAnsi="Times New Roman" w:cs="Times New Roman"/>
          <w:sz w:val="24"/>
          <w:szCs w:val="24"/>
        </w:rPr>
        <w:t>, ASCAP, and relevant agencies to prepare a comprehensive strategy and plan for capacity building in the use of technology in education.</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lastRenderedPageBreak/>
        <w:t xml:space="preserve">•Include in the plan the capacity building for staff of </w:t>
      </w:r>
      <w:proofErr w:type="spellStart"/>
      <w:r w:rsidRPr="003D6768">
        <w:rPr>
          <w:rFonts w:ascii="Times New Roman" w:eastAsia="Times New Roman" w:hAnsi="Times New Roman" w:cs="Times New Roman"/>
          <w:sz w:val="24"/>
          <w:szCs w:val="24"/>
        </w:rPr>
        <w:t>MoES</w:t>
      </w:r>
      <w:proofErr w:type="spellEnd"/>
      <w:r w:rsidRPr="003D6768">
        <w:rPr>
          <w:rFonts w:ascii="Times New Roman" w:eastAsia="Times New Roman" w:hAnsi="Times New Roman" w:cs="Times New Roman"/>
          <w:sz w:val="24"/>
          <w:szCs w:val="24"/>
        </w:rPr>
        <w:t>, Regional/Local Education Directorates, ICT and primary teachers, school principals, and leaders of teacher professional development networks.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Coordinate the implementation of the capacity-building plan, monitor it, and evaluate its impact.</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Provide guidance on parent/community engagement in </w:t>
      </w:r>
      <w:proofErr w:type="spellStart"/>
      <w:r w:rsidRPr="003D6768">
        <w:rPr>
          <w:rFonts w:ascii="Times New Roman" w:eastAsia="Times New Roman" w:hAnsi="Times New Roman" w:cs="Times New Roman"/>
          <w:sz w:val="24"/>
          <w:szCs w:val="24"/>
        </w:rPr>
        <w:t>SmartLab</w:t>
      </w:r>
      <w:proofErr w:type="spellEnd"/>
      <w:r w:rsidRPr="003D6768">
        <w:rPr>
          <w:rFonts w:ascii="Times New Roman" w:eastAsia="Times New Roman" w:hAnsi="Times New Roman" w:cs="Times New Roman"/>
          <w:sz w:val="24"/>
          <w:szCs w:val="24"/>
        </w:rPr>
        <w:t xml:space="preserve"> activities.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Coordinate with relevant institutions to develop and implement assessment tools for students in grades 1–3 in schools with </w:t>
      </w:r>
      <w:proofErr w:type="spellStart"/>
      <w:r w:rsidRPr="003D6768">
        <w:rPr>
          <w:rFonts w:ascii="Times New Roman" w:eastAsia="Times New Roman" w:hAnsi="Times New Roman" w:cs="Times New Roman"/>
          <w:sz w:val="24"/>
          <w:szCs w:val="24"/>
        </w:rPr>
        <w:t>SmartLabs</w:t>
      </w:r>
      <w:proofErr w:type="spellEnd"/>
      <w:r w:rsidRPr="003D6768">
        <w:rPr>
          <w:rFonts w:ascii="Times New Roman" w:eastAsia="Times New Roman" w:hAnsi="Times New Roman" w:cs="Times New Roman"/>
          <w:sz w:val="24"/>
          <w:szCs w:val="24"/>
        </w:rPr>
        <w:t>.</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Support the sharing and analysis of assessments for teachers and schools to improve performance.</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Report to the </w:t>
      </w:r>
      <w:proofErr w:type="spellStart"/>
      <w:r w:rsidRPr="003D6768">
        <w:rPr>
          <w:rFonts w:ascii="Times New Roman" w:eastAsia="Times New Roman" w:hAnsi="Times New Roman" w:cs="Times New Roman"/>
          <w:sz w:val="24"/>
          <w:szCs w:val="24"/>
        </w:rPr>
        <w:t>SmartLabs</w:t>
      </w:r>
      <w:proofErr w:type="spellEnd"/>
      <w:r w:rsidRPr="003D6768">
        <w:rPr>
          <w:rFonts w:ascii="Times New Roman" w:eastAsia="Times New Roman" w:hAnsi="Times New Roman" w:cs="Times New Roman"/>
          <w:sz w:val="24"/>
          <w:szCs w:val="24"/>
        </w:rPr>
        <w:t xml:space="preserve"> Project Manager and the Director General of Education and Sports Development.</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Work closely with </w:t>
      </w:r>
      <w:proofErr w:type="spellStart"/>
      <w:r w:rsidRPr="003D6768">
        <w:rPr>
          <w:rFonts w:ascii="Times New Roman" w:eastAsia="Times New Roman" w:hAnsi="Times New Roman" w:cs="Times New Roman"/>
          <w:sz w:val="24"/>
          <w:szCs w:val="24"/>
        </w:rPr>
        <w:t>MoES</w:t>
      </w:r>
      <w:proofErr w:type="spellEnd"/>
      <w:r w:rsidRPr="003D6768">
        <w:rPr>
          <w:rFonts w:ascii="Times New Roman" w:eastAsia="Times New Roman" w:hAnsi="Times New Roman" w:cs="Times New Roman"/>
          <w:sz w:val="24"/>
          <w:szCs w:val="24"/>
        </w:rPr>
        <w:t>, ASCAP, and other stakeholders to ensure efficient implementation of the project in line with the Project Appraisal Document (PAD), Loan Agreement, and Project Operational Manual (POM).</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Commit to full-time engagement for a 12-month period at the premises of </w:t>
      </w:r>
      <w:proofErr w:type="spellStart"/>
      <w:r w:rsidRPr="003D6768">
        <w:rPr>
          <w:rFonts w:ascii="Times New Roman" w:eastAsia="Times New Roman" w:hAnsi="Times New Roman" w:cs="Times New Roman"/>
          <w:sz w:val="24"/>
          <w:szCs w:val="24"/>
        </w:rPr>
        <w:t>MoES</w:t>
      </w:r>
      <w:proofErr w:type="spellEnd"/>
      <w:r w:rsidRPr="003D6768">
        <w:rPr>
          <w:rFonts w:ascii="Times New Roman" w:eastAsia="Times New Roman" w:hAnsi="Times New Roman" w:cs="Times New Roman"/>
          <w:sz w:val="24"/>
          <w:szCs w:val="24"/>
        </w:rPr>
        <w:t xml:space="preserve"> in Tirana, with the possibility of renewal based on performance.</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Participate in professional development opportunities during the assignment period.</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Use office space, equipment, internet connection, and communication tools provided by </w:t>
      </w:r>
      <w:proofErr w:type="spellStart"/>
      <w:r w:rsidRPr="003D6768">
        <w:rPr>
          <w:rFonts w:ascii="Times New Roman" w:eastAsia="Times New Roman" w:hAnsi="Times New Roman" w:cs="Times New Roman"/>
          <w:sz w:val="24"/>
          <w:szCs w:val="24"/>
        </w:rPr>
        <w:t>MoES</w:t>
      </w:r>
      <w:proofErr w:type="spellEnd"/>
      <w:r w:rsidRPr="003D6768">
        <w:rPr>
          <w:rFonts w:ascii="Times New Roman" w:eastAsia="Times New Roman" w:hAnsi="Times New Roman" w:cs="Times New Roman"/>
          <w:sz w:val="24"/>
          <w:szCs w:val="24"/>
        </w:rPr>
        <w:t>.</w:t>
      </w:r>
    </w:p>
    <w:p w:rsidR="003D6768" w:rsidRP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 Utilize the information and official guidelines provided by </w:t>
      </w:r>
      <w:proofErr w:type="spellStart"/>
      <w:r w:rsidRPr="003D6768">
        <w:rPr>
          <w:rFonts w:ascii="Times New Roman" w:eastAsia="Times New Roman" w:hAnsi="Times New Roman" w:cs="Times New Roman"/>
          <w:sz w:val="24"/>
          <w:szCs w:val="24"/>
        </w:rPr>
        <w:t>MoES</w:t>
      </w:r>
      <w:proofErr w:type="spellEnd"/>
      <w:r w:rsidRPr="003D6768">
        <w:rPr>
          <w:rFonts w:ascii="Times New Roman" w:eastAsia="Times New Roman" w:hAnsi="Times New Roman" w:cs="Times New Roman"/>
          <w:sz w:val="24"/>
          <w:szCs w:val="24"/>
        </w:rPr>
        <w:t xml:space="preserve"> to successfully carry out the assignment.</w:t>
      </w:r>
    </w:p>
    <w:p w:rsidR="003D6768" w:rsidRP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The detailed scope of work can be found in the Terms of Reference (</w:t>
      </w:r>
      <w:proofErr w:type="spellStart"/>
      <w:r w:rsidRPr="003D6768">
        <w:rPr>
          <w:rFonts w:ascii="Times New Roman" w:eastAsia="Times New Roman" w:hAnsi="Times New Roman" w:cs="Times New Roman"/>
          <w:sz w:val="24"/>
          <w:szCs w:val="24"/>
        </w:rPr>
        <w:t>ToR</w:t>
      </w:r>
      <w:proofErr w:type="spellEnd"/>
      <w:r w:rsidRPr="003D6768">
        <w:rPr>
          <w:rFonts w:ascii="Times New Roman" w:eastAsia="Times New Roman" w:hAnsi="Times New Roman" w:cs="Times New Roman"/>
          <w:sz w:val="24"/>
          <w:szCs w:val="24"/>
        </w:rPr>
        <w:t xml:space="preserve">) at the AKSHI website: </w:t>
      </w:r>
      <w:hyperlink r:id="rId6" w:tgtFrame="_new" w:history="1">
        <w:r w:rsidRPr="003D6768">
          <w:rPr>
            <w:rFonts w:ascii="Times New Roman" w:eastAsia="Times New Roman" w:hAnsi="Times New Roman" w:cs="Times New Roman"/>
            <w:color w:val="0000FF"/>
            <w:sz w:val="24"/>
            <w:szCs w:val="24"/>
            <w:u w:val="single"/>
          </w:rPr>
          <w:t>https://akshi.gov.al/</w:t>
        </w:r>
      </w:hyperlink>
    </w:p>
    <w:p w:rsidR="003D6768" w:rsidRPr="003D6768" w:rsidRDefault="003D6768" w:rsidP="003D6768">
      <w:pPr>
        <w:spacing w:before="100" w:beforeAutospacing="1" w:after="100" w:afterAutospacing="1" w:line="276" w:lineRule="auto"/>
        <w:jc w:val="both"/>
        <w:outlineLvl w:val="2"/>
        <w:rPr>
          <w:rFonts w:ascii="Times New Roman" w:eastAsia="Times New Roman" w:hAnsi="Times New Roman" w:cs="Times New Roman"/>
          <w:b/>
          <w:bCs/>
          <w:sz w:val="24"/>
          <w:szCs w:val="24"/>
        </w:rPr>
      </w:pPr>
      <w:r w:rsidRPr="003D6768">
        <w:rPr>
          <w:rFonts w:ascii="Times New Roman" w:eastAsia="Times New Roman" w:hAnsi="Times New Roman" w:cs="Times New Roman"/>
          <w:b/>
          <w:bCs/>
          <w:sz w:val="24"/>
          <w:szCs w:val="24"/>
        </w:rPr>
        <w:t>Consultant Qualifications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Master's degree in a relevant field for educational policy development and international cooperation (preferably in Social Sciences, International or Humanitarian fields).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At least 3 years of experience in teaching, managing educational programs, and educational exchange initiatives.</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Very good knowledge of English at a professional level, for daily correspondence, presentations, and reporting.</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Advanced skills in using Microsoft Office programs (Word, Excel, PowerPoint), and skills in managing social networks and digital platforms such as SIMP.</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Strong organizational and managerial skills, including coordination of complex activities involving multiple stakeholders, strategic planning, and project performance reporting.</w:t>
      </w:r>
    </w:p>
    <w:p w:rsid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Ability to work independently and as part of a team, in time-sensitive and dynamic work environments.</w:t>
      </w:r>
    </w:p>
    <w:p w:rsidR="003D6768" w:rsidRPr="003D6768" w:rsidRDefault="003D6768" w:rsidP="003D6768">
      <w:pPr>
        <w:spacing w:after="0"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Work experience with international organizations, donors, and development actors active in education, youth, social inclusion, or innovation.</w:t>
      </w:r>
    </w:p>
    <w:p w:rsid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lastRenderedPageBreak/>
        <w:t>Applicants who meet the qualification requirements will be further evaluated based on the following criteria:</w:t>
      </w:r>
    </w:p>
    <w:p w:rsid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General qualifications – 30 points</w:t>
      </w:r>
    </w:p>
    <w:p w:rsid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Suitability for the assignment – 60 points</w:t>
      </w:r>
    </w:p>
    <w:p w:rsidR="003D6768" w:rsidRP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Language – 10 points</w:t>
      </w:r>
    </w:p>
    <w:p w:rsidR="003D6768" w:rsidRPr="003D6768" w:rsidRDefault="003D6768" w:rsidP="003D6768">
      <w:pPr>
        <w:spacing w:before="100" w:beforeAutospacing="1" w:after="100" w:afterAutospacing="1" w:line="276" w:lineRule="auto"/>
        <w:ind w:firstLine="720"/>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The service will be procured following the provisions of the </w:t>
      </w:r>
      <w:r w:rsidRPr="003D6768">
        <w:rPr>
          <w:rFonts w:ascii="Times New Roman" w:eastAsia="Times New Roman" w:hAnsi="Times New Roman" w:cs="Times New Roman"/>
          <w:b/>
          <w:bCs/>
          <w:sz w:val="24"/>
          <w:szCs w:val="24"/>
        </w:rPr>
        <w:t>World Bank Procurement Regulations for IPF Borrowers</w:t>
      </w:r>
      <w:r w:rsidRPr="003D6768">
        <w:rPr>
          <w:rFonts w:ascii="Times New Roman" w:eastAsia="Times New Roman" w:hAnsi="Times New Roman" w:cs="Times New Roman"/>
          <w:sz w:val="24"/>
          <w:szCs w:val="24"/>
        </w:rPr>
        <w:t xml:space="preserve"> dated July 1, 2016, revised November 2017, August 2018, and November 2020, based on the </w:t>
      </w:r>
      <w:r w:rsidRPr="003D6768">
        <w:rPr>
          <w:rFonts w:ascii="Times New Roman" w:eastAsia="Times New Roman" w:hAnsi="Times New Roman" w:cs="Times New Roman"/>
          <w:b/>
          <w:bCs/>
          <w:sz w:val="24"/>
          <w:szCs w:val="24"/>
        </w:rPr>
        <w:t>Individual Consultant Selection (ICS)</w:t>
      </w:r>
      <w:r w:rsidRPr="003D6768">
        <w:rPr>
          <w:rFonts w:ascii="Times New Roman" w:eastAsia="Times New Roman" w:hAnsi="Times New Roman" w:cs="Times New Roman"/>
          <w:sz w:val="24"/>
          <w:szCs w:val="24"/>
        </w:rPr>
        <w:t xml:space="preserve"> method and </w:t>
      </w:r>
      <w:r w:rsidRPr="003D6768">
        <w:rPr>
          <w:rFonts w:ascii="Times New Roman" w:eastAsia="Times New Roman" w:hAnsi="Times New Roman" w:cs="Times New Roman"/>
          <w:b/>
          <w:bCs/>
          <w:sz w:val="24"/>
          <w:szCs w:val="24"/>
        </w:rPr>
        <w:t>time-based contract</w:t>
      </w:r>
      <w:r w:rsidRPr="003D6768">
        <w:rPr>
          <w:rFonts w:ascii="Times New Roman" w:eastAsia="Times New Roman" w:hAnsi="Times New Roman" w:cs="Times New Roman"/>
          <w:sz w:val="24"/>
          <w:szCs w:val="24"/>
        </w:rPr>
        <w:t>.</w:t>
      </w:r>
    </w:p>
    <w:p w:rsidR="003D6768" w:rsidRPr="003D6768" w:rsidRDefault="003D6768" w:rsidP="003D6768">
      <w:pPr>
        <w:spacing w:before="100" w:beforeAutospacing="1" w:after="100" w:afterAutospacing="1" w:line="276" w:lineRule="auto"/>
        <w:jc w:val="both"/>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Further information can be obtained at the address below during working hours from 08:00 to 16:30, Monday to Thursday, and from 08:00 to 14:00 on Fridays.</w:t>
      </w:r>
    </w:p>
    <w:p w:rsidR="003D6768" w:rsidRPr="003D6768" w:rsidRDefault="003D6768" w:rsidP="003D6768">
      <w:pPr>
        <w:spacing w:before="100" w:beforeAutospacing="1" w:after="100" w:afterAutospacing="1" w:line="276" w:lineRule="auto"/>
        <w:jc w:val="center"/>
        <w:rPr>
          <w:rFonts w:ascii="Times New Roman" w:eastAsia="Times New Roman" w:hAnsi="Times New Roman" w:cs="Times New Roman"/>
          <w:sz w:val="24"/>
          <w:szCs w:val="24"/>
        </w:rPr>
      </w:pPr>
      <w:r w:rsidRPr="003D6768">
        <w:rPr>
          <w:rFonts w:ascii="Times New Roman" w:eastAsia="Times New Roman" w:hAnsi="Times New Roman" w:cs="Times New Roman"/>
          <w:sz w:val="24"/>
          <w:szCs w:val="24"/>
        </w:rPr>
        <w:t xml:space="preserve">Expressions of interest (CV, Cover Letter, and supporting documentation to prove the qualifications) must be submitted in writing to the address below, either in person, by mail, or by e-mail to: </w:t>
      </w:r>
      <w:r w:rsidRPr="003D6768">
        <w:rPr>
          <w:rFonts w:ascii="Times New Roman" w:eastAsia="Times New Roman" w:hAnsi="Times New Roman" w:cs="Times New Roman"/>
          <w:b/>
          <w:bCs/>
          <w:sz w:val="24"/>
          <w:szCs w:val="24"/>
        </w:rPr>
        <w:t>aplikime.govtech@akshi.gov.al</w:t>
      </w:r>
      <w:r w:rsidRPr="003D6768">
        <w:rPr>
          <w:rFonts w:ascii="Times New Roman" w:eastAsia="Times New Roman" w:hAnsi="Times New Roman" w:cs="Times New Roman"/>
          <w:sz w:val="24"/>
          <w:szCs w:val="24"/>
        </w:rPr>
        <w:t xml:space="preserve"> by </w:t>
      </w:r>
      <w:r w:rsidR="00F06F64">
        <w:rPr>
          <w:rFonts w:ascii="Times New Roman" w:eastAsia="Times New Roman" w:hAnsi="Times New Roman" w:cs="Times New Roman"/>
          <w:b/>
          <w:bCs/>
          <w:sz w:val="24"/>
          <w:szCs w:val="24"/>
        </w:rPr>
        <w:t>October 01</w:t>
      </w:r>
      <w:r w:rsidRPr="00F06F64">
        <w:rPr>
          <w:rFonts w:ascii="Times New Roman" w:eastAsia="Times New Roman" w:hAnsi="Times New Roman" w:cs="Times New Roman"/>
          <w:b/>
          <w:bCs/>
          <w:sz w:val="24"/>
          <w:szCs w:val="24"/>
        </w:rPr>
        <w:t>, 2025</w:t>
      </w:r>
      <w:r w:rsidRPr="003D6768">
        <w:rPr>
          <w:rFonts w:ascii="Times New Roman" w:eastAsia="Times New Roman" w:hAnsi="Times New Roman" w:cs="Times New Roman"/>
          <w:sz w:val="24"/>
          <w:szCs w:val="24"/>
        </w:rPr>
        <w:t>.</w:t>
      </w:r>
    </w:p>
    <w:p w:rsidR="003D6768" w:rsidRPr="003D6768" w:rsidRDefault="003D6768" w:rsidP="003D6768">
      <w:pPr>
        <w:spacing w:before="100" w:beforeAutospacing="1" w:after="100" w:afterAutospacing="1" w:line="276" w:lineRule="auto"/>
        <w:jc w:val="center"/>
        <w:rPr>
          <w:rFonts w:ascii="Times New Roman" w:eastAsia="Times New Roman" w:hAnsi="Times New Roman" w:cs="Times New Roman"/>
          <w:sz w:val="24"/>
          <w:szCs w:val="24"/>
        </w:rPr>
      </w:pPr>
      <w:r w:rsidRPr="003D6768">
        <w:rPr>
          <w:rFonts w:ascii="Times New Roman" w:eastAsia="Times New Roman" w:hAnsi="Times New Roman" w:cs="Times New Roman"/>
          <w:b/>
          <w:bCs/>
          <w:sz w:val="24"/>
          <w:szCs w:val="24"/>
        </w:rPr>
        <w:t>National Agency for Information Society</w:t>
      </w:r>
      <w:r w:rsidRPr="003D6768">
        <w:rPr>
          <w:rFonts w:ascii="Times New Roman" w:eastAsia="Times New Roman" w:hAnsi="Times New Roman" w:cs="Times New Roman"/>
          <w:sz w:val="24"/>
          <w:szCs w:val="24"/>
        </w:rPr>
        <w:br/>
        <w:t>Council of Ministers</w:t>
      </w:r>
      <w:r w:rsidRPr="003D6768">
        <w:rPr>
          <w:rFonts w:ascii="Times New Roman" w:eastAsia="Times New Roman" w:hAnsi="Times New Roman" w:cs="Times New Roman"/>
          <w:sz w:val="24"/>
          <w:szCs w:val="24"/>
        </w:rPr>
        <w:br/>
        <w:t xml:space="preserve">Rr. “Papa </w:t>
      </w:r>
      <w:proofErr w:type="spellStart"/>
      <w:r w:rsidRPr="003D6768">
        <w:rPr>
          <w:rFonts w:ascii="Times New Roman" w:eastAsia="Times New Roman" w:hAnsi="Times New Roman" w:cs="Times New Roman"/>
          <w:sz w:val="24"/>
          <w:szCs w:val="24"/>
        </w:rPr>
        <w:t>Gjon</w:t>
      </w:r>
      <w:proofErr w:type="spellEnd"/>
      <w:r w:rsidRPr="003D6768">
        <w:rPr>
          <w:rFonts w:ascii="Times New Roman" w:eastAsia="Times New Roman" w:hAnsi="Times New Roman" w:cs="Times New Roman"/>
          <w:sz w:val="24"/>
          <w:szCs w:val="24"/>
        </w:rPr>
        <w:t xml:space="preserve"> Pali II”, Tirana, Albania</w:t>
      </w:r>
    </w:p>
    <w:p w:rsidR="001A7314" w:rsidRDefault="001A7314"/>
    <w:sectPr w:rsidR="001A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750E2"/>
    <w:multiLevelType w:val="multilevel"/>
    <w:tmpl w:val="693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68"/>
    <w:rsid w:val="001A7314"/>
    <w:rsid w:val="002826D7"/>
    <w:rsid w:val="003A1F3D"/>
    <w:rsid w:val="003D6768"/>
    <w:rsid w:val="004D1C4B"/>
    <w:rsid w:val="00A32AA4"/>
    <w:rsid w:val="00F06F64"/>
    <w:rsid w:val="00F4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BDDE"/>
  <w15:chartTrackingRefBased/>
  <w15:docId w15:val="{9C085D33-5EF1-4C99-8DCC-E08E8ACE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D6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7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6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768"/>
    <w:rPr>
      <w:b/>
      <w:bCs/>
    </w:rPr>
  </w:style>
  <w:style w:type="character" w:styleId="Hyperlink">
    <w:name w:val="Hyperlink"/>
    <w:basedOn w:val="DefaultParagraphFont"/>
    <w:uiPriority w:val="99"/>
    <w:semiHidden/>
    <w:unhideWhenUsed/>
    <w:rsid w:val="003D6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kshi.gov.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9DDB-E44C-4774-8BD1-41AACAF1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Eliverta</dc:creator>
  <cp:keywords/>
  <dc:description/>
  <cp:lastModifiedBy>Eliverta</cp:lastModifiedBy>
  <cp:revision>7</cp:revision>
  <dcterms:created xsi:type="dcterms:W3CDTF">2025-09-11T10:33:00Z</dcterms:created>
  <dcterms:modified xsi:type="dcterms:W3CDTF">2025-09-16T09:01:00Z</dcterms:modified>
</cp:coreProperties>
</file>